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朔州市统计局202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52"/>
          <w:szCs w:val="52"/>
        </w:rPr>
        <w:t>年度部门联合随机抽查工作计划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both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报送单位：朔州市统计局</w:t>
      </w:r>
    </w:p>
    <w:tbl>
      <w:tblPr>
        <w:tblStyle w:val="2"/>
        <w:tblW w:w="153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025"/>
        <w:gridCol w:w="977"/>
        <w:gridCol w:w="2736"/>
        <w:gridCol w:w="1987"/>
        <w:gridCol w:w="2523"/>
        <w:gridCol w:w="1559"/>
        <w:gridCol w:w="1365"/>
        <w:gridCol w:w="1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抽查任务名称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抽查类型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抽查对象范围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抽查比例及频次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抽查检查起止时间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发起部门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配合部门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right" w:pos="1809"/>
              </w:tabs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统计双随机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调查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调查对象依法提供统计资料情况等检查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统计调查对象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分县区、分专业抽查，比例不低于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%；抽查1次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月-1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ZDgzYmI3Y2VhNmFiM2Y2OWJlNDE3ZDY3NTEyMzQifQ=="/>
  </w:docVars>
  <w:rsids>
    <w:rsidRoot w:val="766C74A8"/>
    <w:rsid w:val="114F3E25"/>
    <w:rsid w:val="12F638BC"/>
    <w:rsid w:val="16107728"/>
    <w:rsid w:val="486C07D0"/>
    <w:rsid w:val="62397402"/>
    <w:rsid w:val="730045A1"/>
    <w:rsid w:val="766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152</Characters>
  <Lines>0</Lines>
  <Paragraphs>0</Paragraphs>
  <TotalTime>5</TotalTime>
  <ScaleCrop>false</ScaleCrop>
  <LinksUpToDate>false</LinksUpToDate>
  <CharactersWithSpaces>152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2021-12-20T02:51:00Z</dcterms:created>
  <dc:creator>Administrator</dc:creator>
  <cp:lastModifiedBy>梁璐</cp:lastModifiedBy>
  <dcterms:modified xsi:type="dcterms:W3CDTF">2022-09-14T01:25:51Z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A5BDA7FFFB8E4FE9865D980E440712E0</vt:lpwstr>
  </property>
</Properties>
</file>